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80" w:lineRule="auto"/>
        <w:ind w:left="2596" w:right="243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80" w:lineRule="auto"/>
        <w:ind w:left="2596" w:right="2431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numPr>
          <w:ilvl w:val="0"/>
          <w:numId w:val="1"/>
        </w:numPr>
        <w:tabs>
          <w:tab w:val="left" w:leader="none" w:pos="665"/>
        </w:tabs>
        <w:spacing w:after="0" w:before="1" w:lineRule="auto"/>
        <w:ind w:left="785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RECURSOS DO EDITAL</w:t>
      </w:r>
    </w:p>
    <w:p w:rsidR="00000000" w:rsidDel="00000000" w:rsidP="00000000" w:rsidRDefault="00000000" w:rsidRPr="00000000" w14:paraId="00000004">
      <w:pPr>
        <w:keepNext w:val="1"/>
        <w:keepLines w:val="1"/>
        <w:tabs>
          <w:tab w:val="left" w:leader="none" w:pos="665"/>
        </w:tabs>
        <w:spacing w:after="0" w:before="1" w:lineRule="auto"/>
        <w:ind w:left="78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tabs>
          <w:tab w:val="left" w:leader="none" w:pos="665"/>
        </w:tabs>
        <w:spacing w:after="0" w:before="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edital possui valor total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R$ 239.000,00 (Duzentos quarenta e 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tabs>
          <w:tab w:val="left" w:leader="none" w:pos="665"/>
        </w:tabs>
        <w:spacing w:after="0" w:lineRule="auto"/>
        <w:ind w:left="670" w:hanging="24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DISTRIBUIÇÃO DE VAGAS E VALORES</w:t>
      </w:r>
    </w:p>
    <w:p w:rsidR="00000000" w:rsidDel="00000000" w:rsidP="00000000" w:rsidRDefault="00000000" w:rsidRPr="00000000" w14:paraId="00000007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68.999999999998" w:type="dxa"/>
        <w:jc w:val="left"/>
        <w:tblInd w:w="-4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4"/>
        <w:gridCol w:w="2126"/>
        <w:gridCol w:w="2126"/>
        <w:gridCol w:w="1134"/>
        <w:gridCol w:w="1538"/>
        <w:gridCol w:w="1701"/>
        <w:tblGridChange w:id="0">
          <w:tblGrid>
            <w:gridCol w:w="1844"/>
            <w:gridCol w:w="2126"/>
            <w:gridCol w:w="2126"/>
            <w:gridCol w:w="1134"/>
            <w:gridCol w:w="1538"/>
            <w:gridCol w:w="170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Modalidades de Premiação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do 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Artes Visuais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Trajetória de artistas expositores de artes visuais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 Exposição coletiva (mínimo  3 artistas)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R$ 08.000,00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R$ 16.000,00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2-Exposição individual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R$ 4.000,00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R$ 08.000,00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1B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R$ 24.000,00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Literatura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Escritores (as) autores (as) de obras inéditas e reconhecidas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1-Obras inéditas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R$ 8.000,00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R$ 16.000,00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2-Republicação/ revisão obras já publicadas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R$ 8.000,00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R$ 16.000,00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2D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R$ 32.000,00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Artesanato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Instituições, grupos/coletivos, feiras e\ou redes de estruturação em artesanato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Realização/manutenção feira existente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R$ 31.000,00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R$ 31.000,00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3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ateliê aquisição/produção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R$ 27.000,00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R$ 58.000,00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Musica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Shows/apresentações inéditas/existentes músicos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Bandas / Conjunto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R$ 30.000,00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Duplas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R$ 4.000,00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R$ 12.000,00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Cantor (a) Solo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R$ 2.000,00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R$ 4.000,00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R$ 46.000,00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Diversidade Cultural/Ações Afirmativas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Agentes culturais que promovem realização de ações afirmativas e diversidade cultural;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R$ 5.000,00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R$ 10.000,00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R$ 10.000,00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Áudio visual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Agentes culturais que promovem realização de ações de fortalecimento áudio visual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Documentário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R$ 7.500,00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R$ 7.500,00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Vídeo clipe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R$ 2.500,00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R$ 2.500,00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R$ 10.000,00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Culturas populares/tradicionais, economia criativa.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Agentes culturais que promovem ações que apoiam a manutenção  e promoção da cultura popular, tradicional, economia criativa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R$ 20.000,00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R$ 20.000,00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Artes Cênicas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Apresentações espetáculos (teatral, circense/dança) existentes ou inéditos.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Conjunto (mínimo 04)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R$ 30.000,00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Solo ou duo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R$ 3.000,00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R$ 9.000,00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</w:tcPr>
          <w:p w:rsidR="00000000" w:rsidDel="00000000" w:rsidP="00000000" w:rsidRDefault="00000000" w:rsidRPr="00000000" w14:paraId="00000093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R$ 39.000,00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R$ 239.000,00</w:t>
            </w:r>
          </w:p>
        </w:tc>
      </w:tr>
    </w:tbl>
    <w:p w:rsidR="00000000" w:rsidDel="00000000" w:rsidP="00000000" w:rsidRDefault="00000000" w:rsidRPr="00000000" w14:paraId="0000009F">
      <w:pPr>
        <w:spacing w:after="0" w:line="276" w:lineRule="auto"/>
        <w:ind w:left="420" w:right="259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INSTRUÇÃO NORMATIVA MINC Nº 10, DE 28 DE DEZEMBRO DE 2023</w:t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6º Ficam garantidas cotas em todo o edital de fomento realizados com recursos da Lei nº 14.399, de 2022, de no mínimo: </w:t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vinte e cinco por cento das vagas para pessoas negras (pretas ou pardas); </w:t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dez por cento das vagas para pessoas indígenas; </w:t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cinco por cento para pessoas com deficiência.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18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-906294</wp:posOffset>
          </wp:positionH>
          <wp:positionV relativeFrom="paragraph">
            <wp:posOffset>-457192</wp:posOffset>
          </wp:positionV>
          <wp:extent cx="7546289" cy="10670650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809625</wp:posOffset>
          </wp:positionH>
          <wp:positionV relativeFrom="paragraph">
            <wp:posOffset>-277886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t6Co/znxoXPwE40N6/GLtGzQaQ==">CgMxLjAyCGguZ2pkZ3hzOAByITE4OWVXV0JIQ29ZZVRSVWNLQTRuRnA0ZHBwUnhEQ3ZMMw==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