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</w:t>
      </w:r>
      <w:r w:rsidDel="00000000" w:rsidR="00000000" w:rsidRPr="00000000">
        <w:rPr>
          <w:sz w:val="27"/>
          <w:szCs w:val="27"/>
          <w:rtl w:val="0"/>
        </w:rPr>
        <w:t xml:space="preserve">deste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Publicação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Livro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Catálogo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Vídeo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Documentário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Filme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Relatório de pesquisa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Produção musical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Jogo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Artesanato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Obras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Espetáculo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Show musical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Site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Música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25"/>
        <w:gridCol w:w="2190"/>
        <w:gridCol w:w="1590"/>
        <w:gridCol w:w="1140"/>
        <w:gridCol w:w="1230"/>
        <w:gridCol w:w="2025"/>
        <w:tblGridChange w:id="0">
          <w:tblGrid>
            <w:gridCol w:w="2325"/>
            <w:gridCol w:w="2190"/>
            <w:gridCol w:w="1590"/>
            <w:gridCol w:w="1140"/>
            <w:gridCol w:w="1230"/>
            <w:gridCol w:w="2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Presencial.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2. Virtual.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)Youtube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)Instagram / IGTV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)Facebook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)TikTok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)Google Meet, Zoom etc.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)3. Principalmente em um local base, mas com ações também em outros locais.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6.5 Em que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6.6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urbana central.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urbana periférica.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rural.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)Área de vulnerabilidade social.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)Unidades habitacionais.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)Territórios indígenas (demarcados ou em processo de demarcação).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 )Comunidades quilombolas (terra titulada, em processo de titulação, com registro na Fundação Palmares).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)Áreas atingidas por barragem.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 )Território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___________________________________________________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6.7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como o projeto foi divulgado. Ex.: Divulgado no Instagram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como a contrapartida foi executada, quando foi executada e onde foi executada.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Junte documentos que comprovem que você executou o projeto, tais como listas de presença, relatório fotográfico, vídeos, depoimentos,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559.055118110236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INHUMAS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Av. Wilson Quirino de Andrade, 450 - Centro  – CNPJ : 01.153.030/0001-09 - Fone: (62) 3511-2121</w:t>
      <w:br w:type="textWrapping"/>
      <w:t xml:space="preserve">E-mail: gab.prefeiturainhumas@gmail.com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   PREFEITURA MUNICIPAL DE </w:t>
      <w:br w:type="textWrapping"/>
      <w:t xml:space="preserve">                                              INHUMAS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cjxz6G5JexPm+L6Ji2HOup+5A==">CgMxLjA4AHIhMUZoNUxoUjlUNnFKTXhhaU5FV1N5aDdpVTdMZGlha2Rf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