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96B03" w14:textId="77777777" w:rsidR="00921F69" w:rsidRPr="00DF09C6" w:rsidRDefault="00921F69" w:rsidP="00921F69">
      <w:pPr>
        <w:rPr>
          <w:rFonts w:ascii="Times New Roman" w:hAnsi="Times New Roman" w:cs="Times New Roman"/>
        </w:rPr>
      </w:pPr>
    </w:p>
    <w:p w14:paraId="617B1B98" w14:textId="77777777" w:rsidR="00921F69" w:rsidRPr="00DF09C6" w:rsidRDefault="00921F69" w:rsidP="00921F69">
      <w:pPr>
        <w:rPr>
          <w:rFonts w:ascii="Times New Roman" w:hAnsi="Times New Roman" w:cs="Times New Roman"/>
        </w:rPr>
      </w:pPr>
    </w:p>
    <w:p w14:paraId="7FF99941" w14:textId="77777777" w:rsidR="00A42D77" w:rsidRDefault="00A42D77" w:rsidP="00921F69">
      <w:pPr>
        <w:jc w:val="center"/>
        <w:rPr>
          <w:rFonts w:ascii="Times New Roman" w:hAnsi="Times New Roman" w:cs="Times New Roman"/>
          <w:b/>
          <w:bCs/>
        </w:rPr>
      </w:pPr>
    </w:p>
    <w:p w14:paraId="53949493" w14:textId="45AFAFD7" w:rsidR="00921F69" w:rsidRPr="00DF09C6" w:rsidRDefault="00921F69" w:rsidP="00921F69">
      <w:pPr>
        <w:jc w:val="center"/>
        <w:rPr>
          <w:rFonts w:ascii="Times New Roman" w:hAnsi="Times New Roman" w:cs="Times New Roman"/>
        </w:rPr>
      </w:pPr>
      <w:r w:rsidRPr="00DF09C6">
        <w:rPr>
          <w:rFonts w:ascii="Times New Roman" w:hAnsi="Times New Roman" w:cs="Times New Roman"/>
          <w:b/>
          <w:bCs/>
        </w:rPr>
        <w:t xml:space="preserve">ATA DA REUNIÃO </w:t>
      </w:r>
      <w:r>
        <w:rPr>
          <w:rFonts w:ascii="Times New Roman" w:hAnsi="Times New Roman" w:cs="Times New Roman"/>
          <w:b/>
          <w:bCs/>
        </w:rPr>
        <w:t>EXTRAORDINARIO DO CMI -30/09/2020</w:t>
      </w:r>
    </w:p>
    <w:p w14:paraId="09DAEEE6" w14:textId="18D7CA33" w:rsidR="00F14DF0" w:rsidRPr="00A42D77" w:rsidRDefault="00921F69" w:rsidP="008812F5">
      <w:pPr>
        <w:spacing w:after="372" w:line="276" w:lineRule="auto"/>
        <w:ind w:right="99"/>
        <w:jc w:val="both"/>
        <w:rPr>
          <w:rFonts w:ascii="Times New Roman" w:hAnsi="Times New Roman" w:cs="Times New Roman"/>
          <w:sz w:val="24"/>
          <w:szCs w:val="24"/>
        </w:rPr>
      </w:pPr>
      <w:r w:rsidRPr="00A42D77">
        <w:rPr>
          <w:rFonts w:ascii="Times New Roman" w:hAnsi="Times New Roman" w:cs="Times New Roman"/>
          <w:sz w:val="24"/>
          <w:szCs w:val="24"/>
        </w:rPr>
        <w:t xml:space="preserve">Aos trinta dias </w:t>
      </w:r>
      <w:r w:rsidR="00B54883" w:rsidRPr="00A42D77">
        <w:rPr>
          <w:rFonts w:ascii="Times New Roman" w:hAnsi="Times New Roman" w:cs="Times New Roman"/>
          <w:sz w:val="24"/>
          <w:szCs w:val="24"/>
        </w:rPr>
        <w:t>do</w:t>
      </w:r>
      <w:r w:rsidRPr="00A42D77">
        <w:rPr>
          <w:rFonts w:ascii="Times New Roman" w:hAnsi="Times New Roman" w:cs="Times New Roman"/>
          <w:sz w:val="24"/>
          <w:szCs w:val="24"/>
        </w:rPr>
        <w:t xml:space="preserve"> mês de setembro de 2020, às 09:00, o Conselho </w:t>
      </w:r>
      <w:r w:rsidR="00B54883" w:rsidRPr="00A42D77">
        <w:rPr>
          <w:rFonts w:ascii="Times New Roman" w:hAnsi="Times New Roman" w:cs="Times New Roman"/>
          <w:sz w:val="24"/>
          <w:szCs w:val="24"/>
        </w:rPr>
        <w:t>Municipal</w:t>
      </w:r>
      <w:r w:rsidRPr="00A42D77">
        <w:rPr>
          <w:rFonts w:ascii="Times New Roman" w:hAnsi="Times New Roman" w:cs="Times New Roman"/>
          <w:sz w:val="24"/>
          <w:szCs w:val="24"/>
        </w:rPr>
        <w:t xml:space="preserve"> dos direitos da Pessoa Idosa reuniu-se via plataforma online (Google Meet ) com os seguintes membros: Yan Guedes (Gestor FMI); Juliana Balestra (CMI); Hiromi Ikeda (Assiama); Bnáifitri Sousa Medeiros( Doce Lar) </w:t>
      </w:r>
      <w:proofErr w:type="spellStart"/>
      <w:r w:rsidRPr="00A42D77">
        <w:rPr>
          <w:rFonts w:ascii="Times New Roman" w:hAnsi="Times New Roman" w:cs="Times New Roman"/>
          <w:sz w:val="24"/>
          <w:szCs w:val="24"/>
        </w:rPr>
        <w:t>Shirlei</w:t>
      </w:r>
      <w:proofErr w:type="spellEnd"/>
      <w:r w:rsidRPr="00A42D77">
        <w:rPr>
          <w:rFonts w:ascii="Times New Roman" w:hAnsi="Times New Roman" w:cs="Times New Roman"/>
          <w:sz w:val="24"/>
          <w:szCs w:val="24"/>
        </w:rPr>
        <w:t xml:space="preserve"> Antoneli , Davi Afonso ( Lar de Santana) Nubia Silvestre ( Casa do Caminho) , Carmencita Balestra ( Presidente CMI) , Tania Maria (Meu Lar ), Marcionilia Morais ( Secretaria de Educação) </w:t>
      </w:r>
      <w:proofErr w:type="spellStart"/>
      <w:r w:rsidRPr="00A42D77">
        <w:rPr>
          <w:rFonts w:ascii="Times New Roman" w:hAnsi="Times New Roman" w:cs="Times New Roman"/>
          <w:sz w:val="24"/>
          <w:szCs w:val="24"/>
        </w:rPr>
        <w:t>Robledo</w:t>
      </w:r>
      <w:proofErr w:type="spellEnd"/>
      <w:r w:rsidRPr="00A42D77">
        <w:rPr>
          <w:rFonts w:ascii="Times New Roman" w:hAnsi="Times New Roman" w:cs="Times New Roman"/>
          <w:sz w:val="24"/>
          <w:szCs w:val="24"/>
        </w:rPr>
        <w:t xml:space="preserve"> </w:t>
      </w:r>
      <w:proofErr w:type="spellStart"/>
      <w:r w:rsidRPr="00A42D77">
        <w:rPr>
          <w:rFonts w:ascii="Times New Roman" w:hAnsi="Times New Roman" w:cs="Times New Roman"/>
          <w:sz w:val="24"/>
          <w:szCs w:val="24"/>
        </w:rPr>
        <w:t>Galhieta</w:t>
      </w:r>
      <w:proofErr w:type="spellEnd"/>
      <w:r w:rsidRPr="00A42D77">
        <w:rPr>
          <w:rFonts w:ascii="Times New Roman" w:hAnsi="Times New Roman" w:cs="Times New Roman"/>
          <w:sz w:val="24"/>
          <w:szCs w:val="24"/>
        </w:rPr>
        <w:t xml:space="preserve"> (Secretaria de Gestão e Planejamento), </w:t>
      </w:r>
      <w:proofErr w:type="spellStart"/>
      <w:r w:rsidRPr="00A42D77">
        <w:rPr>
          <w:rFonts w:ascii="Times New Roman" w:hAnsi="Times New Roman" w:cs="Times New Roman"/>
          <w:sz w:val="24"/>
          <w:szCs w:val="24"/>
        </w:rPr>
        <w:t>Glenda</w:t>
      </w:r>
      <w:proofErr w:type="spellEnd"/>
      <w:r w:rsidRPr="00A42D77">
        <w:rPr>
          <w:rFonts w:ascii="Times New Roman" w:hAnsi="Times New Roman" w:cs="Times New Roman"/>
          <w:sz w:val="24"/>
          <w:szCs w:val="24"/>
        </w:rPr>
        <w:t xml:space="preserve"> Guerra ( Casa dos Conselhos) .A pauta tratada refere-se</w:t>
      </w:r>
      <w:r w:rsidR="00B54883" w:rsidRPr="00A42D77">
        <w:rPr>
          <w:rFonts w:ascii="Times New Roman" w:hAnsi="Times New Roman" w:cs="Times New Roman"/>
          <w:sz w:val="24"/>
          <w:szCs w:val="24"/>
        </w:rPr>
        <w:t xml:space="preserve"> à</w:t>
      </w:r>
      <w:r w:rsidR="004674D7">
        <w:rPr>
          <w:rFonts w:ascii="Times New Roman" w:hAnsi="Times New Roman" w:cs="Times New Roman"/>
          <w:sz w:val="24"/>
          <w:szCs w:val="24"/>
        </w:rPr>
        <w:t>: C</w:t>
      </w:r>
      <w:r w:rsidRPr="00A42D77">
        <w:rPr>
          <w:rFonts w:ascii="Times New Roman" w:hAnsi="Times New Roman" w:cs="Times New Roman"/>
          <w:sz w:val="24"/>
          <w:szCs w:val="24"/>
        </w:rPr>
        <w:t>apacitação do CMI</w:t>
      </w:r>
      <w:r w:rsidR="00B06284" w:rsidRPr="00A42D77">
        <w:rPr>
          <w:rFonts w:ascii="Times New Roman" w:hAnsi="Times New Roman" w:cs="Times New Roman"/>
          <w:sz w:val="24"/>
          <w:szCs w:val="24"/>
        </w:rPr>
        <w:t>;</w:t>
      </w:r>
      <w:r w:rsidRPr="00A42D77">
        <w:rPr>
          <w:rFonts w:ascii="Times New Roman" w:hAnsi="Times New Roman" w:cs="Times New Roman"/>
          <w:sz w:val="24"/>
          <w:szCs w:val="24"/>
        </w:rPr>
        <w:t xml:space="preserve"> </w:t>
      </w:r>
      <w:r w:rsidR="004674D7">
        <w:rPr>
          <w:rFonts w:ascii="Times New Roman" w:hAnsi="Times New Roman" w:cs="Times New Roman"/>
          <w:sz w:val="24"/>
          <w:szCs w:val="24"/>
        </w:rPr>
        <w:t>I</w:t>
      </w:r>
      <w:r w:rsidRPr="00A42D77">
        <w:rPr>
          <w:rFonts w:ascii="Times New Roman" w:hAnsi="Times New Roman" w:cs="Times New Roman"/>
          <w:sz w:val="24"/>
          <w:szCs w:val="24"/>
        </w:rPr>
        <w:t>ntervenção no Lar Bem Viver</w:t>
      </w:r>
      <w:r w:rsidR="00B06284" w:rsidRPr="00A42D77">
        <w:rPr>
          <w:rFonts w:ascii="Times New Roman" w:hAnsi="Times New Roman" w:cs="Times New Roman"/>
          <w:sz w:val="24"/>
          <w:szCs w:val="24"/>
        </w:rPr>
        <w:t>;</w:t>
      </w:r>
      <w:r w:rsidR="00B54883" w:rsidRPr="00A42D77">
        <w:rPr>
          <w:rFonts w:ascii="Times New Roman" w:hAnsi="Times New Roman" w:cs="Times New Roman"/>
          <w:sz w:val="24"/>
          <w:szCs w:val="24"/>
        </w:rPr>
        <w:t xml:space="preserve"> </w:t>
      </w:r>
      <w:r w:rsidR="004674D7">
        <w:rPr>
          <w:rFonts w:ascii="Times New Roman" w:hAnsi="Times New Roman" w:cs="Times New Roman"/>
          <w:sz w:val="24"/>
          <w:szCs w:val="24"/>
        </w:rPr>
        <w:t>E</w:t>
      </w:r>
      <w:r w:rsidR="00B54883" w:rsidRPr="00A42D77">
        <w:rPr>
          <w:rFonts w:ascii="Times New Roman" w:hAnsi="Times New Roman" w:cs="Times New Roman"/>
          <w:sz w:val="24"/>
          <w:szCs w:val="24"/>
        </w:rPr>
        <w:t>leição do Conselho Estadual do Idos</w:t>
      </w:r>
      <w:r w:rsidR="00B06284" w:rsidRPr="00A42D77">
        <w:rPr>
          <w:rFonts w:ascii="Times New Roman" w:hAnsi="Times New Roman" w:cs="Times New Roman"/>
          <w:sz w:val="24"/>
          <w:szCs w:val="24"/>
        </w:rPr>
        <w:t xml:space="preserve">o; </w:t>
      </w:r>
      <w:r w:rsidR="004674D7">
        <w:rPr>
          <w:rFonts w:ascii="Times New Roman" w:hAnsi="Times New Roman" w:cs="Times New Roman"/>
          <w:sz w:val="24"/>
          <w:szCs w:val="24"/>
        </w:rPr>
        <w:t>N</w:t>
      </w:r>
      <w:r w:rsidR="00B06284" w:rsidRPr="00A42D77">
        <w:rPr>
          <w:rFonts w:ascii="Times New Roman" w:hAnsi="Times New Roman" w:cs="Times New Roman"/>
          <w:sz w:val="24"/>
          <w:szCs w:val="24"/>
        </w:rPr>
        <w:t xml:space="preserve">otificação de agravos da saúde e de violência; </w:t>
      </w:r>
      <w:r w:rsidR="00B54883" w:rsidRPr="00A42D77">
        <w:rPr>
          <w:rFonts w:ascii="Times New Roman" w:hAnsi="Times New Roman" w:cs="Times New Roman"/>
          <w:sz w:val="24"/>
          <w:szCs w:val="24"/>
        </w:rPr>
        <w:t xml:space="preserve"> </w:t>
      </w:r>
      <w:r w:rsidR="004674D7">
        <w:rPr>
          <w:rFonts w:ascii="Times New Roman" w:hAnsi="Times New Roman" w:cs="Times New Roman"/>
          <w:sz w:val="24"/>
          <w:szCs w:val="24"/>
        </w:rPr>
        <w:t>L</w:t>
      </w:r>
      <w:r w:rsidR="00B54883" w:rsidRPr="00A42D77">
        <w:rPr>
          <w:rFonts w:ascii="Times New Roman" w:hAnsi="Times New Roman" w:cs="Times New Roman"/>
          <w:sz w:val="24"/>
          <w:szCs w:val="24"/>
        </w:rPr>
        <w:t xml:space="preserve">ive Conselho Regional de Psicologia de Goiás, outros assuntos. </w:t>
      </w:r>
      <w:r w:rsidR="004674D7">
        <w:rPr>
          <w:rFonts w:ascii="Times New Roman" w:hAnsi="Times New Roman" w:cs="Times New Roman"/>
          <w:sz w:val="24"/>
          <w:szCs w:val="24"/>
        </w:rPr>
        <w:t>Foi a</w:t>
      </w:r>
      <w:r w:rsidR="00B54883" w:rsidRPr="00A42D77">
        <w:rPr>
          <w:rFonts w:ascii="Times New Roman" w:hAnsi="Times New Roman" w:cs="Times New Roman"/>
          <w:sz w:val="24"/>
          <w:szCs w:val="24"/>
        </w:rPr>
        <w:t xml:space="preserve">presentado o cronograma do curso, as datas das aulas, os temas abordados e os órgãos responsáveis por ministrar as aulas </w:t>
      </w:r>
      <w:r w:rsidR="004674D7">
        <w:rPr>
          <w:rFonts w:ascii="Times New Roman" w:hAnsi="Times New Roman" w:cs="Times New Roman"/>
          <w:sz w:val="24"/>
          <w:szCs w:val="24"/>
        </w:rPr>
        <w:t xml:space="preserve">que </w:t>
      </w:r>
      <w:r w:rsidR="00B54883" w:rsidRPr="00A42D77">
        <w:rPr>
          <w:rFonts w:ascii="Times New Roman" w:hAnsi="Times New Roman" w:cs="Times New Roman"/>
          <w:sz w:val="24"/>
          <w:szCs w:val="24"/>
        </w:rPr>
        <w:t xml:space="preserve">são: Secretaria de Saúde, Vigilância Sanitária, SUVISA, CMI, Ministério Público, CRAS, CREAS. Foi ressaltado que os gestores, responsáveis técnicos e administradores das </w:t>
      </w:r>
      <w:proofErr w:type="spellStart"/>
      <w:r w:rsidR="00B54883" w:rsidRPr="00A42D77">
        <w:rPr>
          <w:rFonts w:ascii="Times New Roman" w:hAnsi="Times New Roman" w:cs="Times New Roman"/>
          <w:sz w:val="24"/>
          <w:szCs w:val="24"/>
        </w:rPr>
        <w:t>ILPI’s</w:t>
      </w:r>
      <w:proofErr w:type="spellEnd"/>
      <w:r w:rsidR="00B54883" w:rsidRPr="00A42D77">
        <w:rPr>
          <w:rFonts w:ascii="Times New Roman" w:hAnsi="Times New Roman" w:cs="Times New Roman"/>
          <w:sz w:val="24"/>
          <w:szCs w:val="24"/>
        </w:rPr>
        <w:t xml:space="preserve"> têm </w:t>
      </w:r>
      <w:r w:rsidR="004674D7">
        <w:rPr>
          <w:rFonts w:ascii="Times New Roman" w:hAnsi="Times New Roman" w:cs="Times New Roman"/>
          <w:sz w:val="24"/>
          <w:szCs w:val="24"/>
        </w:rPr>
        <w:t>o compromisso de</w:t>
      </w:r>
      <w:r w:rsidR="00B54883" w:rsidRPr="00A42D77">
        <w:rPr>
          <w:rFonts w:ascii="Times New Roman" w:hAnsi="Times New Roman" w:cs="Times New Roman"/>
          <w:sz w:val="24"/>
          <w:szCs w:val="24"/>
        </w:rPr>
        <w:t xml:space="preserve"> participar, contudo serão abertas vagas para outros</w:t>
      </w:r>
      <w:r w:rsidR="004674D7">
        <w:rPr>
          <w:rFonts w:ascii="Times New Roman" w:hAnsi="Times New Roman" w:cs="Times New Roman"/>
          <w:sz w:val="24"/>
          <w:szCs w:val="24"/>
        </w:rPr>
        <w:t xml:space="preserve"> funcionários da ILPI</w:t>
      </w:r>
      <w:r w:rsidR="00B54883" w:rsidRPr="00A42D77">
        <w:rPr>
          <w:rFonts w:ascii="Times New Roman" w:hAnsi="Times New Roman" w:cs="Times New Roman"/>
          <w:sz w:val="24"/>
          <w:szCs w:val="24"/>
        </w:rPr>
        <w:t xml:space="preserve"> que </w:t>
      </w:r>
      <w:r w:rsidR="007169AB" w:rsidRPr="00A42D77">
        <w:rPr>
          <w:rFonts w:ascii="Times New Roman" w:hAnsi="Times New Roman" w:cs="Times New Roman"/>
          <w:sz w:val="24"/>
          <w:szCs w:val="24"/>
        </w:rPr>
        <w:t>tenham interesse</w:t>
      </w:r>
      <w:r w:rsidR="00B54883" w:rsidRPr="00A42D77">
        <w:rPr>
          <w:rFonts w:ascii="Times New Roman" w:hAnsi="Times New Roman" w:cs="Times New Roman"/>
          <w:sz w:val="24"/>
          <w:szCs w:val="24"/>
        </w:rPr>
        <w:t xml:space="preserve">. Foi citado </w:t>
      </w:r>
      <w:r w:rsidR="004674D7">
        <w:rPr>
          <w:rFonts w:ascii="Times New Roman" w:hAnsi="Times New Roman" w:cs="Times New Roman"/>
          <w:sz w:val="24"/>
          <w:szCs w:val="24"/>
        </w:rPr>
        <w:t>sobre o</w:t>
      </w:r>
      <w:r w:rsidR="00B54883" w:rsidRPr="00A42D77">
        <w:rPr>
          <w:rFonts w:ascii="Times New Roman" w:hAnsi="Times New Roman" w:cs="Times New Roman"/>
          <w:sz w:val="24"/>
          <w:szCs w:val="24"/>
        </w:rPr>
        <w:t xml:space="preserve"> projeto encaminhado pela Fundação Banco de Olhos </w:t>
      </w:r>
      <w:r w:rsidR="00B06284" w:rsidRPr="00A42D77">
        <w:rPr>
          <w:rFonts w:ascii="Times New Roman" w:hAnsi="Times New Roman" w:cs="Times New Roman"/>
          <w:sz w:val="24"/>
          <w:szCs w:val="24"/>
        </w:rPr>
        <w:t>do Estado de Goiás que irá atender o município de Inhumas com 2 milhões de reais para exames, consultas, cirurgias, óculos</w:t>
      </w:r>
      <w:r w:rsidR="007169AB" w:rsidRPr="00A42D77">
        <w:rPr>
          <w:rFonts w:ascii="Times New Roman" w:hAnsi="Times New Roman" w:cs="Times New Roman"/>
          <w:sz w:val="24"/>
          <w:szCs w:val="24"/>
        </w:rPr>
        <w:t>.</w:t>
      </w:r>
      <w:r w:rsidR="00B06284" w:rsidRPr="00A42D77">
        <w:rPr>
          <w:rFonts w:ascii="Times New Roman" w:hAnsi="Times New Roman" w:cs="Times New Roman"/>
          <w:sz w:val="24"/>
          <w:szCs w:val="24"/>
        </w:rPr>
        <w:t xml:space="preserve"> </w:t>
      </w:r>
      <w:r w:rsidR="00B06284" w:rsidRPr="00506AA9">
        <w:rPr>
          <w:rFonts w:ascii="Times New Roman" w:hAnsi="Times New Roman" w:cs="Times New Roman"/>
          <w:sz w:val="24"/>
          <w:szCs w:val="24"/>
          <w:highlight w:val="yellow"/>
        </w:rPr>
        <w:t>Outr</w:t>
      </w:r>
      <w:r w:rsidR="004674D7" w:rsidRPr="00506AA9">
        <w:rPr>
          <w:rFonts w:ascii="Times New Roman" w:hAnsi="Times New Roman" w:cs="Times New Roman"/>
          <w:sz w:val="24"/>
          <w:szCs w:val="24"/>
          <w:highlight w:val="yellow"/>
        </w:rPr>
        <w:t xml:space="preserve">o assunto </w:t>
      </w:r>
      <w:proofErr w:type="spellStart"/>
      <w:r w:rsidR="004674D7" w:rsidRPr="00506AA9">
        <w:rPr>
          <w:rFonts w:ascii="Times New Roman" w:hAnsi="Times New Roman" w:cs="Times New Roman"/>
          <w:sz w:val="24"/>
          <w:szCs w:val="24"/>
          <w:highlight w:val="yellow"/>
        </w:rPr>
        <w:t>de</w:t>
      </w:r>
      <w:proofErr w:type="spellEnd"/>
      <w:r w:rsidR="004674D7" w:rsidRPr="00506AA9">
        <w:rPr>
          <w:rFonts w:ascii="Times New Roman" w:hAnsi="Times New Roman" w:cs="Times New Roman"/>
          <w:sz w:val="24"/>
          <w:szCs w:val="24"/>
          <w:highlight w:val="yellow"/>
        </w:rPr>
        <w:t xml:space="preserve"> Pauta:</w:t>
      </w:r>
      <w:r w:rsidR="00B06284" w:rsidRPr="00506AA9">
        <w:rPr>
          <w:rFonts w:ascii="Times New Roman" w:hAnsi="Times New Roman" w:cs="Times New Roman"/>
          <w:sz w:val="24"/>
          <w:szCs w:val="24"/>
          <w:highlight w:val="yellow"/>
        </w:rPr>
        <w:t xml:space="preserve"> </w:t>
      </w:r>
      <w:r w:rsidR="004674D7" w:rsidRPr="00506AA9">
        <w:rPr>
          <w:rFonts w:ascii="Times New Roman" w:hAnsi="Times New Roman" w:cs="Times New Roman"/>
          <w:sz w:val="24"/>
          <w:szCs w:val="24"/>
          <w:highlight w:val="yellow"/>
        </w:rPr>
        <w:t>I</w:t>
      </w:r>
      <w:r w:rsidR="00B06284" w:rsidRPr="00506AA9">
        <w:rPr>
          <w:rFonts w:ascii="Times New Roman" w:hAnsi="Times New Roman" w:cs="Times New Roman"/>
          <w:sz w:val="24"/>
          <w:szCs w:val="24"/>
          <w:highlight w:val="yellow"/>
        </w:rPr>
        <w:t>ntervenção do Lar Bem Viver</w:t>
      </w:r>
      <w:r w:rsidR="004674D7" w:rsidRPr="00506AA9">
        <w:rPr>
          <w:rFonts w:ascii="Times New Roman" w:hAnsi="Times New Roman" w:cs="Times New Roman"/>
          <w:sz w:val="24"/>
          <w:szCs w:val="24"/>
          <w:highlight w:val="yellow"/>
        </w:rPr>
        <w:t xml:space="preserve"> em </w:t>
      </w:r>
      <w:proofErr w:type="gramStart"/>
      <w:r w:rsidR="004674D7" w:rsidRPr="00506AA9">
        <w:rPr>
          <w:rFonts w:ascii="Times New Roman" w:hAnsi="Times New Roman" w:cs="Times New Roman"/>
          <w:sz w:val="24"/>
          <w:szCs w:val="24"/>
          <w:highlight w:val="yellow"/>
        </w:rPr>
        <w:t xml:space="preserve">que </w:t>
      </w:r>
      <w:r w:rsidR="007169AB" w:rsidRPr="00506AA9">
        <w:rPr>
          <w:rFonts w:ascii="Times New Roman" w:hAnsi="Times New Roman" w:cs="Times New Roman"/>
          <w:sz w:val="24"/>
          <w:szCs w:val="24"/>
          <w:highlight w:val="yellow"/>
        </w:rPr>
        <w:t xml:space="preserve"> o</w:t>
      </w:r>
      <w:proofErr w:type="gramEnd"/>
      <w:r w:rsidR="007169AB" w:rsidRPr="00506AA9">
        <w:rPr>
          <w:rFonts w:ascii="Times New Roman" w:hAnsi="Times New Roman" w:cs="Times New Roman"/>
          <w:sz w:val="24"/>
          <w:szCs w:val="24"/>
          <w:highlight w:val="yellow"/>
        </w:rPr>
        <w:t xml:space="preserve"> CMI foi intimado pelo Juizado a indicar dois nomes para gestão provisória da </w:t>
      </w:r>
      <w:r w:rsidR="004674D7" w:rsidRPr="00506AA9">
        <w:rPr>
          <w:rFonts w:ascii="Times New Roman" w:hAnsi="Times New Roman" w:cs="Times New Roman"/>
          <w:sz w:val="24"/>
          <w:szCs w:val="24"/>
          <w:highlight w:val="yellow"/>
        </w:rPr>
        <w:t>ILPI e isso já foi feito. Até o momento as ações junto a instituição se relacionam a transferência dos idosos em condução pelo CREAS e VISA</w:t>
      </w:r>
      <w:r w:rsidR="007169AB" w:rsidRPr="00506AA9">
        <w:rPr>
          <w:rFonts w:ascii="Times New Roman" w:hAnsi="Times New Roman" w:cs="Times New Roman"/>
          <w:sz w:val="24"/>
          <w:szCs w:val="24"/>
          <w:highlight w:val="yellow"/>
        </w:rPr>
        <w:t>.</w:t>
      </w:r>
      <w:r w:rsidR="007169AB" w:rsidRPr="00A42D77">
        <w:rPr>
          <w:rFonts w:ascii="Times New Roman" w:hAnsi="Times New Roman" w:cs="Times New Roman"/>
          <w:sz w:val="24"/>
          <w:szCs w:val="24"/>
        </w:rPr>
        <w:t xml:space="preserve"> Aguardamos a nomeação dos gestores provisórios para realizar um diagnóstico situacional da ILPI que foi solicitado pelo MP.</w:t>
      </w:r>
      <w:r w:rsidR="00B06284" w:rsidRPr="00A42D77">
        <w:rPr>
          <w:rFonts w:ascii="Times New Roman" w:hAnsi="Times New Roman" w:cs="Times New Roman"/>
          <w:sz w:val="24"/>
          <w:szCs w:val="24"/>
        </w:rPr>
        <w:t xml:space="preserve"> Foi pedido na reunião autorização das ILPI’s para fotografar todas </w:t>
      </w:r>
      <w:r w:rsidR="007169AB" w:rsidRPr="00A42D77">
        <w:rPr>
          <w:rFonts w:ascii="Times New Roman" w:hAnsi="Times New Roman" w:cs="Times New Roman"/>
          <w:sz w:val="24"/>
          <w:szCs w:val="24"/>
        </w:rPr>
        <w:t>e</w:t>
      </w:r>
      <w:r w:rsidR="00B06284" w:rsidRPr="00A42D77">
        <w:rPr>
          <w:rFonts w:ascii="Times New Roman" w:hAnsi="Times New Roman" w:cs="Times New Roman"/>
          <w:sz w:val="24"/>
          <w:szCs w:val="24"/>
        </w:rPr>
        <w:t xml:space="preserve"> os possíveis espaços que podem predispor à possíveis quedas de idosos (não serão identificados quais são as ILPI’s</w:t>
      </w:r>
      <w:r w:rsidR="007169AB" w:rsidRPr="00A42D77">
        <w:rPr>
          <w:rFonts w:ascii="Times New Roman" w:hAnsi="Times New Roman" w:cs="Times New Roman"/>
          <w:sz w:val="24"/>
          <w:szCs w:val="24"/>
        </w:rPr>
        <w:t>,</w:t>
      </w:r>
      <w:r w:rsidR="00B06284" w:rsidRPr="00A42D77">
        <w:rPr>
          <w:rFonts w:ascii="Times New Roman" w:hAnsi="Times New Roman" w:cs="Times New Roman"/>
          <w:sz w:val="24"/>
          <w:szCs w:val="24"/>
        </w:rPr>
        <w:t xml:space="preserve"> nem imagens dos idosos).</w:t>
      </w:r>
      <w:r w:rsidR="00B54883" w:rsidRPr="00A42D77">
        <w:rPr>
          <w:rFonts w:ascii="Times New Roman" w:hAnsi="Times New Roman" w:cs="Times New Roman"/>
          <w:sz w:val="24"/>
          <w:szCs w:val="24"/>
        </w:rPr>
        <w:t xml:space="preserve"> </w:t>
      </w:r>
      <w:r w:rsidR="007169AB" w:rsidRPr="00A42D77">
        <w:rPr>
          <w:rFonts w:ascii="Times New Roman" w:hAnsi="Times New Roman" w:cs="Times New Roman"/>
          <w:sz w:val="24"/>
          <w:szCs w:val="24"/>
        </w:rPr>
        <w:t xml:space="preserve">Foi informado aos conselheiros que a SMS por meio da VISA intimou todas as Unidades de Saúde do município a cumprir a obrigatoriedade do preenchimento da notificação de violência contra a pessoa idosa que for atendida em alguma unidade de saúde do mesmo. Além disso, foram informados também que os gestores juntamente com RT’s das ILPI’s devem registrar qualquer ocorrência de eventos sentinela na ILPI, pois os prontuários não estão sendo alimentados de acordo com a rotina da instituição.  Foi informado </w:t>
      </w:r>
      <w:r w:rsidR="004674D7" w:rsidRPr="00A42D77">
        <w:rPr>
          <w:rFonts w:ascii="Times New Roman" w:hAnsi="Times New Roman" w:cs="Times New Roman"/>
          <w:sz w:val="24"/>
          <w:szCs w:val="24"/>
        </w:rPr>
        <w:t>a</w:t>
      </w:r>
      <w:r w:rsidR="007169AB" w:rsidRPr="00A42D77">
        <w:rPr>
          <w:rFonts w:ascii="Times New Roman" w:hAnsi="Times New Roman" w:cs="Times New Roman"/>
          <w:sz w:val="24"/>
          <w:szCs w:val="24"/>
        </w:rPr>
        <w:t xml:space="preserve"> todos sobre as instituições que foram habilitadas a participar das eleições ao Conselho Estadual do Idoso</w:t>
      </w:r>
      <w:r w:rsidR="004674D7">
        <w:rPr>
          <w:rFonts w:ascii="Times New Roman" w:hAnsi="Times New Roman" w:cs="Times New Roman"/>
          <w:sz w:val="24"/>
          <w:szCs w:val="24"/>
        </w:rPr>
        <w:t xml:space="preserve"> e</w:t>
      </w:r>
      <w:r w:rsidR="007169AB" w:rsidRPr="00A42D77">
        <w:rPr>
          <w:rFonts w:ascii="Times New Roman" w:hAnsi="Times New Roman" w:cs="Times New Roman"/>
          <w:sz w:val="24"/>
          <w:szCs w:val="24"/>
        </w:rPr>
        <w:t xml:space="preserve"> a participação da sra</w:t>
      </w:r>
      <w:r w:rsidR="00A42D77">
        <w:rPr>
          <w:rFonts w:ascii="Times New Roman" w:hAnsi="Times New Roman" w:cs="Times New Roman"/>
          <w:sz w:val="24"/>
          <w:szCs w:val="24"/>
        </w:rPr>
        <w:t>.</w:t>
      </w:r>
      <w:r w:rsidR="007169AB" w:rsidRPr="00A42D77">
        <w:rPr>
          <w:rFonts w:ascii="Times New Roman" w:hAnsi="Times New Roman" w:cs="Times New Roman"/>
          <w:sz w:val="24"/>
          <w:szCs w:val="24"/>
        </w:rPr>
        <w:t xml:space="preserve"> Luciana Amorim, técnica da SEDS/GO </w:t>
      </w:r>
      <w:r w:rsidR="004674D7">
        <w:rPr>
          <w:rFonts w:ascii="Times New Roman" w:hAnsi="Times New Roman" w:cs="Times New Roman"/>
          <w:sz w:val="24"/>
          <w:szCs w:val="24"/>
        </w:rPr>
        <w:t xml:space="preserve">ajudou com </w:t>
      </w:r>
      <w:r w:rsidR="007169AB" w:rsidRPr="00A42D77">
        <w:rPr>
          <w:rFonts w:ascii="Times New Roman" w:hAnsi="Times New Roman" w:cs="Times New Roman"/>
          <w:sz w:val="24"/>
          <w:szCs w:val="24"/>
        </w:rPr>
        <w:t xml:space="preserve"> esclarecimento do processo eleitoral. Foi feito convite a todos a participarem da Live do Conselho Regional de Psicologia, amanhã, no dia 01/10 em razão da comemoração do Dia do Idoso. </w:t>
      </w:r>
      <w:r w:rsidRPr="00A42D77">
        <w:rPr>
          <w:rFonts w:ascii="Times New Roman" w:eastAsia="Times New Roman" w:hAnsi="Times New Roman" w:cs="Times New Roman"/>
          <w:sz w:val="24"/>
          <w:szCs w:val="24"/>
        </w:rPr>
        <w:t>Nada mais havendo a se registrar, a presente ata será encaminhada por e-mail aos participantes da reunião, e considerada aprovada no ato do recebimento do e-mail.</w:t>
      </w:r>
    </w:p>
    <w:sectPr w:rsidR="00F14DF0" w:rsidRPr="00A42D77">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37C0D" w14:textId="77777777" w:rsidR="002E0A5A" w:rsidRDefault="002E0A5A">
      <w:pPr>
        <w:spacing w:after="0" w:line="240" w:lineRule="auto"/>
      </w:pPr>
      <w:r>
        <w:separator/>
      </w:r>
    </w:p>
  </w:endnote>
  <w:endnote w:type="continuationSeparator" w:id="0">
    <w:p w14:paraId="19CFD29B" w14:textId="77777777" w:rsidR="002E0A5A" w:rsidRDefault="002E0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96D04" w14:textId="77777777" w:rsidR="002E0A5A" w:rsidRDefault="002E0A5A">
      <w:pPr>
        <w:spacing w:after="0" w:line="240" w:lineRule="auto"/>
      </w:pPr>
      <w:r>
        <w:separator/>
      </w:r>
    </w:p>
  </w:footnote>
  <w:footnote w:type="continuationSeparator" w:id="0">
    <w:p w14:paraId="527DCF80" w14:textId="77777777" w:rsidR="002E0A5A" w:rsidRDefault="002E0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48555" w14:textId="77777777" w:rsidR="00BE47DB" w:rsidRDefault="008812F5">
    <w:pPr>
      <w:pStyle w:val="Cabealho"/>
    </w:pPr>
    <w:r w:rsidRPr="00B84D9F">
      <w:rPr>
        <w:noProof/>
        <w:lang w:eastAsia="pt-BR"/>
      </w:rPr>
      <w:drawing>
        <wp:anchor distT="0" distB="0" distL="114300" distR="114300" simplePos="0" relativeHeight="251659264" behindDoc="0" locked="0" layoutInCell="1" allowOverlap="1" wp14:anchorId="5932EEFE" wp14:editId="12076968">
          <wp:simplePos x="0" y="0"/>
          <wp:positionH relativeFrom="margin">
            <wp:posOffset>2196465</wp:posOffset>
          </wp:positionH>
          <wp:positionV relativeFrom="page">
            <wp:posOffset>133350</wp:posOffset>
          </wp:positionV>
          <wp:extent cx="1143000" cy="1143635"/>
          <wp:effectExtent l="0" t="0" r="0" b="0"/>
          <wp:wrapThrough wrapText="bothSides">
            <wp:wrapPolygon edited="0">
              <wp:start x="0" y="0"/>
              <wp:lineTo x="0" y="21228"/>
              <wp:lineTo x="21240" y="21228"/>
              <wp:lineTo x="21240" y="0"/>
              <wp:lineTo x="0" y="0"/>
            </wp:wrapPolygon>
          </wp:wrapThrough>
          <wp:docPr id="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1143635"/>
                  </a:xfrm>
                  <a:prstGeom prst="rect">
                    <a:avLst/>
                  </a:prstGeom>
                </pic:spPr>
              </pic:pic>
            </a:graphicData>
          </a:graphic>
          <wp14:sizeRelH relativeFrom="margin">
            <wp14:pctWidth>0</wp14:pctWidth>
          </wp14:sizeRelH>
          <wp14:sizeRelV relativeFrom="margin">
            <wp14:pctHeight>0</wp14:pctHeight>
          </wp14:sizeRelV>
        </wp:anchor>
      </w:drawing>
    </w:r>
  </w:p>
  <w:p w14:paraId="33EBB7FD" w14:textId="77777777" w:rsidR="00BE47DB" w:rsidRDefault="002E0A5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77F10"/>
    <w:multiLevelType w:val="hybridMultilevel"/>
    <w:tmpl w:val="CD3C367E"/>
    <w:lvl w:ilvl="0" w:tplc="015C6ABC">
      <w:start w:val="1"/>
      <w:numFmt w:val="decimal"/>
      <w:lvlText w:val="%1."/>
      <w:lvlJc w:val="left"/>
      <w:pPr>
        <w:ind w:left="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B62B36">
      <w:start w:val="1"/>
      <w:numFmt w:val="lowerLetter"/>
      <w:lvlText w:val="%2"/>
      <w:lvlJc w:val="left"/>
      <w:pPr>
        <w:ind w:left="1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6C3D40">
      <w:start w:val="1"/>
      <w:numFmt w:val="lowerRoman"/>
      <w:lvlText w:val="%3"/>
      <w:lvlJc w:val="left"/>
      <w:pPr>
        <w:ind w:left="2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FEB710">
      <w:start w:val="1"/>
      <w:numFmt w:val="decimal"/>
      <w:lvlText w:val="%4"/>
      <w:lvlJc w:val="left"/>
      <w:pPr>
        <w:ind w:left="2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98D400">
      <w:start w:val="1"/>
      <w:numFmt w:val="lowerLetter"/>
      <w:lvlText w:val="%5"/>
      <w:lvlJc w:val="left"/>
      <w:pPr>
        <w:ind w:left="3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B87FFA">
      <w:start w:val="1"/>
      <w:numFmt w:val="lowerRoman"/>
      <w:lvlText w:val="%6"/>
      <w:lvlJc w:val="left"/>
      <w:pPr>
        <w:ind w:left="4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E0716A">
      <w:start w:val="1"/>
      <w:numFmt w:val="decimal"/>
      <w:lvlText w:val="%7"/>
      <w:lvlJc w:val="left"/>
      <w:pPr>
        <w:ind w:left="5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C2FB0E">
      <w:start w:val="1"/>
      <w:numFmt w:val="lowerLetter"/>
      <w:lvlText w:val="%8"/>
      <w:lvlJc w:val="left"/>
      <w:pPr>
        <w:ind w:left="5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72A3B6">
      <w:start w:val="1"/>
      <w:numFmt w:val="lowerRoman"/>
      <w:lvlText w:val="%9"/>
      <w:lvlJc w:val="left"/>
      <w:pPr>
        <w:ind w:left="6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69"/>
    <w:rsid w:val="002E0A5A"/>
    <w:rsid w:val="003533D2"/>
    <w:rsid w:val="004674D7"/>
    <w:rsid w:val="00506AA9"/>
    <w:rsid w:val="00580C14"/>
    <w:rsid w:val="00700E22"/>
    <w:rsid w:val="007169AB"/>
    <w:rsid w:val="008812F5"/>
    <w:rsid w:val="00921F69"/>
    <w:rsid w:val="00A42D77"/>
    <w:rsid w:val="00B06284"/>
    <w:rsid w:val="00B54883"/>
    <w:rsid w:val="00F14D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67EA6"/>
  <w15:chartTrackingRefBased/>
  <w15:docId w15:val="{0615FBB5-EDA2-499B-BB42-74C40308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F69"/>
    <w:pPr>
      <w:spacing w:line="259"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1F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1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2634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carmencita marcia balestra</cp:lastModifiedBy>
  <cp:revision>3</cp:revision>
  <dcterms:created xsi:type="dcterms:W3CDTF">2020-09-30T14:27:00Z</dcterms:created>
  <dcterms:modified xsi:type="dcterms:W3CDTF">2020-10-20T00:22:00Z</dcterms:modified>
</cp:coreProperties>
</file>